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CD6216">
        <w:rPr>
          <w:rFonts w:ascii="Times New Roman" w:hAnsi="Times New Roman" w:cs="Times New Roman"/>
          <w:i/>
          <w:sz w:val="52"/>
          <w:szCs w:val="52"/>
        </w:rPr>
        <w:t>4</w:t>
      </w:r>
      <w:r w:rsidR="007B23E2">
        <w:rPr>
          <w:rFonts w:ascii="Times New Roman" w:hAnsi="Times New Roman" w:cs="Times New Roman"/>
          <w:i/>
          <w:sz w:val="52"/>
          <w:szCs w:val="52"/>
        </w:rPr>
        <w:t>7</w:t>
      </w:r>
      <w:r w:rsidR="00746121">
        <w:rPr>
          <w:rFonts w:ascii="Times New Roman" w:hAnsi="Times New Roman" w:cs="Times New Roman"/>
          <w:i/>
          <w:sz w:val="52"/>
          <w:szCs w:val="52"/>
          <w:lang w:val="en-US"/>
        </w:rPr>
        <w:t>8</w:t>
      </w:r>
      <w:r w:rsidR="002D01C3">
        <w:rPr>
          <w:rFonts w:ascii="Times New Roman" w:hAnsi="Times New Roman" w:cs="Times New Roman"/>
          <w:i/>
          <w:sz w:val="52"/>
          <w:szCs w:val="52"/>
        </w:rPr>
        <w:t>(</w:t>
      </w:r>
      <w:r w:rsidR="00B32FB7">
        <w:rPr>
          <w:rFonts w:ascii="Times New Roman" w:hAnsi="Times New Roman" w:cs="Times New Roman"/>
          <w:i/>
          <w:sz w:val="52"/>
          <w:szCs w:val="52"/>
        </w:rPr>
        <w:t>4</w:t>
      </w:r>
      <w:r w:rsidR="007B23E2">
        <w:rPr>
          <w:rFonts w:ascii="Times New Roman" w:hAnsi="Times New Roman" w:cs="Times New Roman"/>
          <w:i/>
          <w:sz w:val="52"/>
          <w:szCs w:val="52"/>
        </w:rPr>
        <w:t>9</w:t>
      </w:r>
      <w:r w:rsidR="00746121">
        <w:rPr>
          <w:rFonts w:ascii="Times New Roman" w:hAnsi="Times New Roman" w:cs="Times New Roman"/>
          <w:i/>
          <w:sz w:val="52"/>
          <w:szCs w:val="52"/>
          <w:lang w:val="en-US"/>
        </w:rPr>
        <w:t>9</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4B3D0F" w:rsidRPr="004B3D0F">
        <w:rPr>
          <w:rFonts w:ascii="Times New Roman" w:hAnsi="Times New Roman" w:cs="Times New Roman"/>
          <w:i/>
          <w:sz w:val="52"/>
          <w:szCs w:val="52"/>
        </w:rPr>
        <w:t>25</w:t>
      </w:r>
      <w:r w:rsidR="00771D5C" w:rsidRPr="001F5224">
        <w:rPr>
          <w:rFonts w:ascii="Times New Roman" w:hAnsi="Times New Roman" w:cs="Times New Roman"/>
          <w:i/>
          <w:sz w:val="52"/>
          <w:szCs w:val="52"/>
        </w:rPr>
        <w:t xml:space="preserve"> </w:t>
      </w:r>
      <w:r w:rsidR="00E77BAB">
        <w:rPr>
          <w:rFonts w:ascii="Times New Roman" w:hAnsi="Times New Roman" w:cs="Times New Roman"/>
          <w:i/>
          <w:sz w:val="52"/>
          <w:szCs w:val="52"/>
        </w:rPr>
        <w:t>ок</w:t>
      </w:r>
      <w:r w:rsidR="003414BE">
        <w:rPr>
          <w:rFonts w:ascii="Times New Roman" w:hAnsi="Times New Roman" w:cs="Times New Roman"/>
          <w:i/>
          <w:sz w:val="52"/>
          <w:szCs w:val="52"/>
        </w:rPr>
        <w:t>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Pr="00E77BAB"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746121" w:rsidRPr="009C2B27" w:rsidRDefault="00746121" w:rsidP="00746121">
      <w:pPr>
        <w:pStyle w:val="a4"/>
        <w:jc w:val="center"/>
        <w:rPr>
          <w:rFonts w:ascii="Times New Roman" w:hAnsi="Times New Roman"/>
          <w:b/>
          <w:sz w:val="28"/>
          <w:szCs w:val="28"/>
        </w:rPr>
      </w:pPr>
      <w:r w:rsidRPr="009C2B27">
        <w:rPr>
          <w:rFonts w:ascii="Times New Roman" w:hAnsi="Times New Roman"/>
          <w:b/>
          <w:sz w:val="28"/>
          <w:szCs w:val="28"/>
        </w:rPr>
        <w:t>АДМИНИСТРАЦИЯ</w:t>
      </w:r>
    </w:p>
    <w:p w:rsidR="00746121" w:rsidRPr="009C2B27" w:rsidRDefault="00746121" w:rsidP="00746121">
      <w:pPr>
        <w:pStyle w:val="a4"/>
        <w:jc w:val="center"/>
        <w:rPr>
          <w:rFonts w:ascii="Times New Roman" w:hAnsi="Times New Roman"/>
          <w:b/>
          <w:sz w:val="28"/>
          <w:szCs w:val="28"/>
        </w:rPr>
      </w:pPr>
      <w:r w:rsidRPr="009C2B27">
        <w:rPr>
          <w:rFonts w:ascii="Times New Roman" w:hAnsi="Times New Roman"/>
          <w:b/>
          <w:sz w:val="28"/>
          <w:szCs w:val="28"/>
        </w:rPr>
        <w:t>ПОГОРЕЛЬСКОГО СЕЛЬСОВЕТА</w:t>
      </w:r>
    </w:p>
    <w:p w:rsidR="00746121" w:rsidRPr="009C2B27" w:rsidRDefault="00746121" w:rsidP="00746121">
      <w:pPr>
        <w:pStyle w:val="a4"/>
        <w:jc w:val="center"/>
        <w:rPr>
          <w:rFonts w:ascii="Times New Roman" w:hAnsi="Times New Roman"/>
          <w:b/>
          <w:sz w:val="28"/>
          <w:szCs w:val="28"/>
        </w:rPr>
      </w:pPr>
      <w:r w:rsidRPr="009C2B27">
        <w:rPr>
          <w:rFonts w:ascii="Times New Roman" w:hAnsi="Times New Roman"/>
          <w:b/>
          <w:sz w:val="28"/>
          <w:szCs w:val="28"/>
        </w:rPr>
        <w:t>ЧАНОВСКОГО РАЙОНА НОВОСИБИРСКОЙ ОБЛАСТИ</w:t>
      </w:r>
    </w:p>
    <w:p w:rsidR="00746121" w:rsidRPr="00746121" w:rsidRDefault="00746121" w:rsidP="00746121">
      <w:pPr>
        <w:pStyle w:val="a4"/>
        <w:rPr>
          <w:rFonts w:ascii="Times New Roman" w:hAnsi="Times New Roman"/>
          <w:b/>
          <w:sz w:val="28"/>
          <w:szCs w:val="28"/>
          <w:lang w:val="en-US"/>
        </w:rPr>
      </w:pPr>
    </w:p>
    <w:p w:rsidR="00746121" w:rsidRPr="009C2B27" w:rsidRDefault="00746121" w:rsidP="00746121">
      <w:pPr>
        <w:pStyle w:val="a4"/>
        <w:jc w:val="center"/>
        <w:rPr>
          <w:rFonts w:ascii="Times New Roman" w:hAnsi="Times New Roman"/>
          <w:b/>
          <w:sz w:val="28"/>
          <w:szCs w:val="28"/>
        </w:rPr>
      </w:pPr>
      <w:r w:rsidRPr="009C2B27">
        <w:rPr>
          <w:rFonts w:ascii="Times New Roman" w:hAnsi="Times New Roman"/>
          <w:b/>
          <w:sz w:val="28"/>
          <w:szCs w:val="28"/>
        </w:rPr>
        <w:t>ПОСТАНОВЛЕНИЕ</w:t>
      </w:r>
    </w:p>
    <w:p w:rsidR="00746121" w:rsidRPr="00746121" w:rsidRDefault="00746121" w:rsidP="00746121">
      <w:pPr>
        <w:pStyle w:val="a4"/>
        <w:rPr>
          <w:rFonts w:ascii="Times New Roman" w:hAnsi="Times New Roman"/>
          <w:sz w:val="28"/>
          <w:szCs w:val="28"/>
          <w:lang w:val="en-US"/>
        </w:rPr>
      </w:pPr>
    </w:p>
    <w:p w:rsidR="00746121" w:rsidRPr="008E2E77" w:rsidRDefault="00746121" w:rsidP="00746121">
      <w:pPr>
        <w:pStyle w:val="a4"/>
        <w:jc w:val="center"/>
        <w:rPr>
          <w:rFonts w:ascii="Times New Roman" w:hAnsi="Times New Roman"/>
          <w:sz w:val="28"/>
          <w:szCs w:val="28"/>
        </w:rPr>
      </w:pPr>
      <w:r>
        <w:rPr>
          <w:rFonts w:ascii="Times New Roman" w:hAnsi="Times New Roman"/>
          <w:sz w:val="28"/>
          <w:szCs w:val="28"/>
        </w:rPr>
        <w:t>25.10</w:t>
      </w:r>
      <w:r w:rsidRPr="008E2E77">
        <w:rPr>
          <w:rFonts w:ascii="Times New Roman" w:hAnsi="Times New Roman"/>
          <w:sz w:val="28"/>
          <w:szCs w:val="28"/>
        </w:rPr>
        <w:t xml:space="preserve">.2021 </w:t>
      </w:r>
      <w:r>
        <w:rPr>
          <w:rFonts w:ascii="Times New Roman" w:hAnsi="Times New Roman"/>
          <w:sz w:val="28"/>
          <w:szCs w:val="28"/>
        </w:rPr>
        <w:t>№4</w:t>
      </w:r>
      <w:r w:rsidRPr="009B430D">
        <w:rPr>
          <w:rFonts w:ascii="Times New Roman" w:hAnsi="Times New Roman"/>
          <w:sz w:val="28"/>
          <w:szCs w:val="28"/>
        </w:rPr>
        <w:t>8</w:t>
      </w:r>
      <w:r w:rsidRPr="008E2E77">
        <w:rPr>
          <w:rFonts w:ascii="Times New Roman" w:hAnsi="Times New Roman"/>
          <w:sz w:val="28"/>
          <w:szCs w:val="28"/>
        </w:rPr>
        <w:t>-па</w:t>
      </w:r>
    </w:p>
    <w:p w:rsidR="00746121" w:rsidRDefault="00746121" w:rsidP="00746121">
      <w:pPr>
        <w:pStyle w:val="a4"/>
        <w:jc w:val="both"/>
        <w:rPr>
          <w:rFonts w:ascii="Times New Roman" w:hAnsi="Times New Roman"/>
          <w:sz w:val="28"/>
          <w:szCs w:val="28"/>
        </w:rPr>
      </w:pPr>
    </w:p>
    <w:p w:rsidR="00746121" w:rsidRPr="00746121" w:rsidRDefault="00746121" w:rsidP="00746121">
      <w:pPr>
        <w:jc w:val="center"/>
        <w:rPr>
          <w:rFonts w:ascii="Times New Roman" w:hAnsi="Times New Roman"/>
          <w:sz w:val="28"/>
          <w:szCs w:val="28"/>
        </w:rPr>
      </w:pPr>
      <w:r w:rsidRPr="009B430D">
        <w:rPr>
          <w:rFonts w:ascii="Times New Roman" w:hAnsi="Times New Roman"/>
          <w:sz w:val="28"/>
          <w:szCs w:val="28"/>
        </w:rPr>
        <w:t>О внесении изменений в постановление администрации «Положения об оплате труда рабочих, занятых в органах местного самоуправления Погорельского сельсовета Чановского района Новосибирской области» №16-па  от 11.05.2021»</w:t>
      </w:r>
    </w:p>
    <w:p w:rsidR="00746121" w:rsidRPr="009B430D" w:rsidRDefault="00746121" w:rsidP="00746121">
      <w:pPr>
        <w:ind w:firstLine="709"/>
        <w:jc w:val="both"/>
        <w:rPr>
          <w:rFonts w:ascii="Times New Roman" w:hAnsi="Times New Roman"/>
          <w:color w:val="000000"/>
          <w:sz w:val="28"/>
          <w:szCs w:val="28"/>
        </w:rPr>
      </w:pPr>
      <w:r w:rsidRPr="009B430D">
        <w:rPr>
          <w:rFonts w:ascii="Times New Roman" w:hAnsi="Times New Roman"/>
          <w:color w:val="000000"/>
          <w:sz w:val="28"/>
          <w:szCs w:val="28"/>
        </w:rPr>
        <w:t xml:space="preserve">В целях повышения уровня реального содержания заработной платы работников и в соответствии с постановлением Правительства Новосибирской области от 05.10.2021 № 404-п «Об увеличении </w:t>
      </w:r>
      <w:proofErr w:type="gramStart"/>
      <w:r w:rsidRPr="009B430D">
        <w:rPr>
          <w:rFonts w:ascii="Times New Roman" w:hAnsi="Times New Roman"/>
          <w:color w:val="000000"/>
          <w:sz w:val="28"/>
          <w:szCs w:val="28"/>
        </w:rPr>
        <w:t>фондов оплаты труда работников государственных учреждений Новосибирской</w:t>
      </w:r>
      <w:proofErr w:type="gramEnd"/>
      <w:r w:rsidRPr="009B430D">
        <w:rPr>
          <w:rFonts w:ascii="Times New Roman" w:hAnsi="Times New Roman"/>
          <w:color w:val="000000"/>
          <w:sz w:val="28"/>
          <w:szCs w:val="28"/>
        </w:rPr>
        <w:t xml:space="preserve"> области, за и</w:t>
      </w:r>
      <w:r>
        <w:rPr>
          <w:rFonts w:ascii="Times New Roman" w:hAnsi="Times New Roman"/>
          <w:color w:val="000000"/>
          <w:sz w:val="28"/>
          <w:szCs w:val="28"/>
        </w:rPr>
        <w:t>сключением категорий работников</w:t>
      </w:r>
      <w:r w:rsidRPr="009B430D">
        <w:rPr>
          <w:rFonts w:ascii="Times New Roman" w:hAnsi="Times New Roman"/>
          <w:color w:val="000000"/>
          <w:sz w:val="28"/>
          <w:szCs w:val="28"/>
        </w:rPr>
        <w:t>, определенных Указами Президента Российск</w:t>
      </w:r>
      <w:r>
        <w:rPr>
          <w:rFonts w:ascii="Times New Roman" w:hAnsi="Times New Roman"/>
          <w:color w:val="000000"/>
          <w:sz w:val="28"/>
          <w:szCs w:val="28"/>
        </w:rPr>
        <w:t xml:space="preserve">ой Федерации от 07.05.2012 №597», </w:t>
      </w:r>
      <w:r w:rsidRPr="009B430D">
        <w:rPr>
          <w:rFonts w:ascii="Times New Roman" w:hAnsi="Times New Roman"/>
          <w:sz w:val="28"/>
          <w:szCs w:val="28"/>
        </w:rPr>
        <w:t xml:space="preserve">ПОСТАНОВЛЯЮ: </w:t>
      </w:r>
    </w:p>
    <w:p w:rsidR="00746121" w:rsidRPr="009B430D" w:rsidRDefault="00746121" w:rsidP="00746121">
      <w:pPr>
        <w:numPr>
          <w:ilvl w:val="0"/>
          <w:numId w:val="18"/>
        </w:numPr>
        <w:spacing w:after="0" w:line="240" w:lineRule="auto"/>
        <w:ind w:left="284" w:firstLine="0"/>
        <w:rPr>
          <w:rFonts w:ascii="Times New Roman" w:hAnsi="Times New Roman"/>
          <w:sz w:val="28"/>
          <w:szCs w:val="28"/>
        </w:rPr>
      </w:pPr>
      <w:r w:rsidRPr="009B430D">
        <w:rPr>
          <w:rFonts w:ascii="Times New Roman" w:hAnsi="Times New Roman"/>
          <w:sz w:val="28"/>
          <w:szCs w:val="28"/>
        </w:rPr>
        <w:t>Внести изменения в п.4 «Выплаты стимулирующего характера»</w:t>
      </w:r>
    </w:p>
    <w:p w:rsidR="00746121" w:rsidRPr="009B430D" w:rsidRDefault="00746121" w:rsidP="00746121">
      <w:pPr>
        <w:numPr>
          <w:ilvl w:val="0"/>
          <w:numId w:val="18"/>
        </w:numPr>
        <w:spacing w:after="0" w:line="240" w:lineRule="auto"/>
        <w:ind w:left="284" w:firstLine="0"/>
        <w:rPr>
          <w:rFonts w:ascii="Times New Roman" w:hAnsi="Times New Roman"/>
          <w:sz w:val="28"/>
          <w:szCs w:val="28"/>
        </w:rPr>
      </w:pPr>
      <w:r w:rsidRPr="009B430D">
        <w:rPr>
          <w:rFonts w:ascii="Times New Roman" w:hAnsi="Times New Roman"/>
          <w:sz w:val="28"/>
          <w:szCs w:val="28"/>
        </w:rPr>
        <w:t>Утвердить прилагаемые изменения   Положения об оплате труда рабочих, занятых  в органах местного самоуправления Погорельского сельсовета Чановского района Новосибирской области</w:t>
      </w:r>
    </w:p>
    <w:p w:rsidR="00746121" w:rsidRDefault="00746121" w:rsidP="00746121">
      <w:pPr>
        <w:spacing w:after="0"/>
        <w:ind w:left="284"/>
        <w:rPr>
          <w:rFonts w:ascii="Times New Roman" w:hAnsi="Times New Roman"/>
          <w:sz w:val="28"/>
          <w:szCs w:val="28"/>
        </w:rPr>
      </w:pPr>
      <w:r w:rsidRPr="009B430D">
        <w:rPr>
          <w:rFonts w:ascii="Times New Roman" w:hAnsi="Times New Roman"/>
          <w:sz w:val="28"/>
          <w:szCs w:val="28"/>
        </w:rPr>
        <w:t>3. Опубликовать настоящее постановление в газете «Информационный бюллетень» Погорельского сельсовета Чановского района Новосибирской области.</w:t>
      </w:r>
    </w:p>
    <w:p w:rsidR="00746121" w:rsidRPr="009B430D" w:rsidRDefault="00746121" w:rsidP="00746121">
      <w:pPr>
        <w:spacing w:after="0"/>
        <w:ind w:left="284"/>
        <w:rPr>
          <w:rFonts w:ascii="Times New Roman" w:hAnsi="Times New Roman"/>
          <w:sz w:val="28"/>
          <w:szCs w:val="28"/>
        </w:rPr>
      </w:pPr>
      <w:r w:rsidRPr="009B430D">
        <w:rPr>
          <w:rFonts w:ascii="Times New Roman" w:hAnsi="Times New Roman"/>
          <w:sz w:val="28"/>
          <w:szCs w:val="28"/>
        </w:rPr>
        <w:t>4. Настоящее постановление распространяется на правоотношения, возникшие с 01 октября 2021 года.</w:t>
      </w:r>
    </w:p>
    <w:p w:rsidR="00746121" w:rsidRPr="009B430D" w:rsidRDefault="00746121" w:rsidP="00746121">
      <w:pPr>
        <w:jc w:val="both"/>
        <w:rPr>
          <w:rFonts w:ascii="Times New Roman" w:hAnsi="Times New Roman"/>
          <w:sz w:val="28"/>
          <w:szCs w:val="28"/>
        </w:rPr>
      </w:pPr>
    </w:p>
    <w:p w:rsidR="00746121" w:rsidRDefault="00746121" w:rsidP="00746121">
      <w:pPr>
        <w:spacing w:after="0"/>
        <w:jc w:val="both"/>
        <w:rPr>
          <w:rFonts w:ascii="Times New Roman" w:hAnsi="Times New Roman"/>
          <w:sz w:val="28"/>
          <w:szCs w:val="28"/>
        </w:rPr>
      </w:pPr>
      <w:r>
        <w:rPr>
          <w:rFonts w:ascii="Times New Roman" w:hAnsi="Times New Roman"/>
          <w:sz w:val="28"/>
          <w:szCs w:val="28"/>
        </w:rPr>
        <w:t>Глава Погорельского сельсовета</w:t>
      </w:r>
    </w:p>
    <w:p w:rsidR="00746121" w:rsidRPr="009B430D" w:rsidRDefault="00746121" w:rsidP="00746121">
      <w:pPr>
        <w:spacing w:after="0"/>
        <w:jc w:val="both"/>
        <w:rPr>
          <w:rFonts w:ascii="Times New Roman" w:hAnsi="Times New Roman"/>
          <w:sz w:val="28"/>
          <w:szCs w:val="28"/>
        </w:rPr>
      </w:pPr>
      <w:r>
        <w:rPr>
          <w:rFonts w:ascii="Times New Roman" w:hAnsi="Times New Roman"/>
          <w:sz w:val="28"/>
          <w:szCs w:val="28"/>
        </w:rPr>
        <w:t xml:space="preserve">Чановского района Новосибирской области                            </w:t>
      </w:r>
      <w:proofErr w:type="spellStart"/>
      <w:r>
        <w:rPr>
          <w:rFonts w:ascii="Times New Roman" w:hAnsi="Times New Roman"/>
          <w:sz w:val="28"/>
          <w:szCs w:val="28"/>
        </w:rPr>
        <w:t>Н.Г.Сыздыкова</w:t>
      </w:r>
      <w:proofErr w:type="spellEnd"/>
    </w:p>
    <w:p w:rsidR="00746121" w:rsidRPr="009B430D" w:rsidRDefault="00746121" w:rsidP="00746121">
      <w:pPr>
        <w:jc w:val="both"/>
        <w:rPr>
          <w:rFonts w:ascii="Times New Roman" w:hAnsi="Times New Roman"/>
          <w:sz w:val="28"/>
          <w:szCs w:val="28"/>
        </w:rPr>
      </w:pPr>
    </w:p>
    <w:p w:rsidR="00746121" w:rsidRPr="009B430D" w:rsidRDefault="00746121" w:rsidP="00746121">
      <w:pPr>
        <w:tabs>
          <w:tab w:val="left" w:pos="615"/>
        </w:tabs>
        <w:spacing w:after="0"/>
        <w:rPr>
          <w:rFonts w:ascii="Times New Roman" w:hAnsi="Times New Roman"/>
          <w:sz w:val="20"/>
          <w:szCs w:val="20"/>
        </w:rPr>
      </w:pPr>
      <w:proofErr w:type="spellStart"/>
      <w:r w:rsidRPr="009B430D">
        <w:rPr>
          <w:rFonts w:ascii="Times New Roman" w:hAnsi="Times New Roman"/>
          <w:sz w:val="20"/>
          <w:szCs w:val="20"/>
        </w:rPr>
        <w:t>М.М.Эхнер</w:t>
      </w:r>
      <w:proofErr w:type="spellEnd"/>
    </w:p>
    <w:p w:rsidR="00746121" w:rsidRDefault="00746121" w:rsidP="00746121">
      <w:pPr>
        <w:tabs>
          <w:tab w:val="left" w:pos="615"/>
        </w:tabs>
        <w:spacing w:after="0"/>
        <w:rPr>
          <w:rFonts w:ascii="Times New Roman" w:hAnsi="Times New Roman"/>
          <w:sz w:val="20"/>
          <w:szCs w:val="20"/>
        </w:rPr>
      </w:pPr>
      <w:r w:rsidRPr="009B430D">
        <w:rPr>
          <w:rFonts w:ascii="Times New Roman" w:hAnsi="Times New Roman"/>
          <w:sz w:val="20"/>
          <w:szCs w:val="20"/>
        </w:rPr>
        <w:t>29-900</w:t>
      </w:r>
    </w:p>
    <w:p w:rsidR="00746121" w:rsidRDefault="00746121" w:rsidP="00746121">
      <w:pPr>
        <w:tabs>
          <w:tab w:val="left" w:pos="615"/>
        </w:tabs>
        <w:spacing w:after="0"/>
        <w:rPr>
          <w:rFonts w:ascii="Times New Roman" w:hAnsi="Times New Roman"/>
          <w:sz w:val="20"/>
          <w:szCs w:val="20"/>
        </w:rPr>
      </w:pPr>
    </w:p>
    <w:p w:rsidR="00746121" w:rsidRPr="009B430D" w:rsidRDefault="00746121" w:rsidP="00746121">
      <w:pPr>
        <w:tabs>
          <w:tab w:val="left" w:pos="615"/>
        </w:tabs>
        <w:spacing w:after="0"/>
        <w:rPr>
          <w:rFonts w:ascii="Times New Roman" w:hAnsi="Times New Roman"/>
          <w:sz w:val="28"/>
          <w:szCs w:val="28"/>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7"/>
      </w:tblGrid>
      <w:tr w:rsidR="00746121" w:rsidRPr="009B430D" w:rsidTr="00E23391">
        <w:tc>
          <w:tcPr>
            <w:tcW w:w="4343" w:type="dxa"/>
            <w:tcBorders>
              <w:top w:val="nil"/>
              <w:left w:val="nil"/>
              <w:bottom w:val="nil"/>
              <w:right w:val="nil"/>
            </w:tcBorders>
          </w:tcPr>
          <w:p w:rsidR="00746121" w:rsidRPr="009B430D" w:rsidRDefault="00746121" w:rsidP="00E23391">
            <w:pPr>
              <w:spacing w:after="0"/>
              <w:jc w:val="center"/>
              <w:rPr>
                <w:rFonts w:ascii="Times New Roman" w:hAnsi="Times New Roman"/>
                <w:sz w:val="28"/>
                <w:szCs w:val="28"/>
              </w:rPr>
            </w:pPr>
            <w:r w:rsidRPr="009B430D">
              <w:rPr>
                <w:rFonts w:ascii="Times New Roman" w:hAnsi="Times New Roman"/>
                <w:sz w:val="28"/>
                <w:szCs w:val="28"/>
              </w:rPr>
              <w:t>ПРИЛОЖЕНИЕ №1</w:t>
            </w:r>
          </w:p>
          <w:p w:rsidR="00746121" w:rsidRPr="009B430D" w:rsidRDefault="00746121" w:rsidP="00E23391">
            <w:pPr>
              <w:spacing w:after="0"/>
              <w:jc w:val="center"/>
              <w:rPr>
                <w:rFonts w:ascii="Times New Roman" w:hAnsi="Times New Roman"/>
                <w:bCs/>
                <w:sz w:val="28"/>
                <w:szCs w:val="28"/>
              </w:rPr>
            </w:pPr>
            <w:r w:rsidRPr="009B430D">
              <w:rPr>
                <w:rFonts w:ascii="Times New Roman" w:hAnsi="Times New Roman"/>
                <w:bCs/>
                <w:sz w:val="28"/>
                <w:szCs w:val="28"/>
              </w:rPr>
              <w:t xml:space="preserve">к постановлению администрации </w:t>
            </w:r>
          </w:p>
          <w:p w:rsidR="00746121" w:rsidRPr="009B430D" w:rsidRDefault="00746121" w:rsidP="00E23391">
            <w:pPr>
              <w:spacing w:after="0"/>
              <w:jc w:val="center"/>
              <w:rPr>
                <w:rFonts w:ascii="Times New Roman" w:hAnsi="Times New Roman"/>
                <w:bCs/>
                <w:sz w:val="28"/>
                <w:szCs w:val="28"/>
              </w:rPr>
            </w:pPr>
            <w:r w:rsidRPr="009B430D">
              <w:rPr>
                <w:rFonts w:ascii="Times New Roman" w:hAnsi="Times New Roman"/>
                <w:bCs/>
                <w:sz w:val="28"/>
                <w:szCs w:val="28"/>
              </w:rPr>
              <w:t>Погорельского сельсовета</w:t>
            </w:r>
          </w:p>
          <w:p w:rsidR="00746121" w:rsidRPr="009B430D" w:rsidRDefault="00746121" w:rsidP="00E23391">
            <w:pPr>
              <w:spacing w:after="0"/>
              <w:jc w:val="center"/>
              <w:rPr>
                <w:rFonts w:ascii="Times New Roman" w:hAnsi="Times New Roman"/>
                <w:bCs/>
                <w:sz w:val="28"/>
                <w:szCs w:val="28"/>
              </w:rPr>
            </w:pPr>
            <w:r w:rsidRPr="009B430D">
              <w:rPr>
                <w:rFonts w:ascii="Times New Roman" w:hAnsi="Times New Roman"/>
                <w:bCs/>
                <w:sz w:val="28"/>
                <w:szCs w:val="28"/>
              </w:rPr>
              <w:t>Чановского района Новосибирской области</w:t>
            </w:r>
          </w:p>
          <w:p w:rsidR="00746121" w:rsidRPr="009B430D" w:rsidRDefault="00746121" w:rsidP="00E23391">
            <w:pPr>
              <w:spacing w:after="0"/>
              <w:jc w:val="center"/>
              <w:rPr>
                <w:rFonts w:ascii="Times New Roman" w:hAnsi="Times New Roman"/>
                <w:sz w:val="28"/>
                <w:szCs w:val="28"/>
              </w:rPr>
            </w:pPr>
            <w:r w:rsidRPr="009B430D">
              <w:rPr>
                <w:rFonts w:ascii="Times New Roman" w:hAnsi="Times New Roman"/>
                <w:bCs/>
                <w:sz w:val="28"/>
                <w:szCs w:val="28"/>
              </w:rPr>
              <w:t>№48-па  от 25.10.2021</w:t>
            </w:r>
          </w:p>
        </w:tc>
      </w:tr>
    </w:tbl>
    <w:p w:rsidR="00746121" w:rsidRPr="009B430D" w:rsidRDefault="00746121" w:rsidP="00746121">
      <w:pPr>
        <w:jc w:val="center"/>
        <w:rPr>
          <w:rFonts w:ascii="Times New Roman" w:hAnsi="Times New Roman"/>
          <w:b/>
          <w:sz w:val="28"/>
          <w:szCs w:val="28"/>
        </w:rPr>
      </w:pP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ПОЛОЖЕНИЕ</w:t>
      </w: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об оплате труда рабочих, занятых в органах местного самоуправления Погорельского сельсовета Чановского района Новосибирской области</w:t>
      </w: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1. Общие положения</w:t>
      </w:r>
    </w:p>
    <w:p w:rsidR="00746121" w:rsidRPr="009B430D" w:rsidRDefault="00746121" w:rsidP="00746121">
      <w:pPr>
        <w:ind w:firstLine="720"/>
        <w:jc w:val="both"/>
        <w:rPr>
          <w:rFonts w:ascii="Times New Roman" w:hAnsi="Times New Roman"/>
          <w:sz w:val="28"/>
          <w:szCs w:val="28"/>
        </w:rPr>
      </w:pPr>
      <w:proofErr w:type="gramStart"/>
      <w:r w:rsidRPr="009B430D">
        <w:rPr>
          <w:rFonts w:ascii="Times New Roman" w:hAnsi="Times New Roman"/>
          <w:sz w:val="28"/>
          <w:szCs w:val="28"/>
        </w:rPr>
        <w:t>1.1 Настоящее Положение разработано в соответствии с Трудовым кодексом Российской Федерации, постановлениями Губернатора Новосибирской области от 28.01.2008 № 20 «О введении отраслевых систем оплаты труда работников государственных бюджетных учреждений Новосибирской области» приказом департамента труда и занятости населения Новосибирской области от 14.02.2008 года №55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w:t>
      </w:r>
      <w:proofErr w:type="gramEnd"/>
      <w:r w:rsidRPr="009B430D">
        <w:rPr>
          <w:rFonts w:ascii="Times New Roman" w:hAnsi="Times New Roman"/>
          <w:sz w:val="28"/>
          <w:szCs w:val="28"/>
        </w:rPr>
        <w:t>, занятых на важных и ответственных работах и особо важных и особо ответственных работах».</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1.2 Оплата труда рабочих, занятых в администрации Погорельского сельсовета Чановского района Новосибирской области осуществляется на основе окладов, выплат компенсационного и стимулирующего характера.</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xml:space="preserve">К выплатам компенсационного характера относятся доплаты </w:t>
      </w:r>
      <w:proofErr w:type="gramStart"/>
      <w:r w:rsidRPr="009B430D">
        <w:rPr>
          <w:rFonts w:ascii="Times New Roman" w:hAnsi="Times New Roman"/>
          <w:sz w:val="28"/>
          <w:szCs w:val="28"/>
        </w:rPr>
        <w:t>за</w:t>
      </w:r>
      <w:proofErr w:type="gramEnd"/>
      <w:r w:rsidRPr="009B430D">
        <w:rPr>
          <w:rFonts w:ascii="Times New Roman" w:hAnsi="Times New Roman"/>
          <w:sz w:val="28"/>
          <w:szCs w:val="28"/>
        </w:rPr>
        <w:t>:</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xml:space="preserve">- работу в ночное время; </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работу в выходные и нерабочие праздничные дни;</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сверхурочную работу;</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работу с вредными и (или) опасными условиями труда.</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К выплатам стимулирующего характера относятся:</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lastRenderedPageBreak/>
        <w:t xml:space="preserve">- надбавка за качественные показатели деятельности рабочих; </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надбавка за продолжительность непрерывной работы;</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премии по итогам работы;</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материальная помощь;</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 единовременная выплата при предоставлении ежегодного оплачиваемого отпуска.</w:t>
      </w:r>
    </w:p>
    <w:p w:rsidR="00746121" w:rsidRPr="009B430D" w:rsidRDefault="00746121" w:rsidP="00746121">
      <w:pPr>
        <w:spacing w:after="0"/>
        <w:ind w:firstLine="720"/>
        <w:jc w:val="both"/>
        <w:rPr>
          <w:rFonts w:ascii="Times New Roman" w:hAnsi="Times New Roman"/>
          <w:sz w:val="28"/>
          <w:szCs w:val="28"/>
        </w:rPr>
      </w:pPr>
      <w:r w:rsidRPr="009B430D">
        <w:rPr>
          <w:rFonts w:ascii="Times New Roman" w:hAnsi="Times New Roman"/>
          <w:sz w:val="28"/>
          <w:szCs w:val="28"/>
        </w:rPr>
        <w:t>1.3</w:t>
      </w:r>
      <w:proofErr w:type="gramStart"/>
      <w:r w:rsidRPr="009B430D">
        <w:rPr>
          <w:rFonts w:ascii="Times New Roman" w:hAnsi="Times New Roman"/>
          <w:sz w:val="28"/>
          <w:szCs w:val="28"/>
        </w:rPr>
        <w:t xml:space="preserve"> Н</w:t>
      </w:r>
      <w:proofErr w:type="gramEnd"/>
      <w:r w:rsidRPr="009B430D">
        <w:rPr>
          <w:rFonts w:ascii="Times New Roman" w:hAnsi="Times New Roman"/>
          <w:sz w:val="28"/>
          <w:szCs w:val="28"/>
        </w:rPr>
        <w:t>а оклад, компенсационные и стимулирующие выплаты начисляется районный коэффициент.</w:t>
      </w:r>
    </w:p>
    <w:p w:rsidR="00746121" w:rsidRPr="009B430D" w:rsidRDefault="00746121" w:rsidP="00746121">
      <w:pPr>
        <w:jc w:val="both"/>
        <w:rPr>
          <w:rFonts w:ascii="Times New Roman" w:hAnsi="Times New Roman"/>
          <w:sz w:val="28"/>
          <w:szCs w:val="28"/>
        </w:rPr>
      </w:pP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2. Размеры окладов рабочих</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6903"/>
        <w:gridCol w:w="1897"/>
      </w:tblGrid>
      <w:tr w:rsidR="00746121" w:rsidRPr="009B430D" w:rsidTr="00E23391">
        <w:tc>
          <w:tcPr>
            <w:tcW w:w="133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w:t>
            </w:r>
          </w:p>
          <w:p w:rsidR="00746121" w:rsidRPr="009B430D" w:rsidRDefault="00746121" w:rsidP="00E23391">
            <w:pPr>
              <w:jc w:val="center"/>
              <w:rPr>
                <w:rFonts w:ascii="Times New Roman" w:hAnsi="Times New Roman"/>
                <w:sz w:val="28"/>
                <w:szCs w:val="28"/>
              </w:rPr>
            </w:pPr>
            <w:proofErr w:type="spellStart"/>
            <w:proofErr w:type="gramStart"/>
            <w:r w:rsidRPr="009B430D">
              <w:rPr>
                <w:rFonts w:ascii="Times New Roman" w:hAnsi="Times New Roman"/>
                <w:sz w:val="28"/>
                <w:szCs w:val="28"/>
              </w:rPr>
              <w:t>п</w:t>
            </w:r>
            <w:proofErr w:type="spellEnd"/>
            <w:proofErr w:type="gramEnd"/>
            <w:r w:rsidRPr="009B430D">
              <w:rPr>
                <w:rFonts w:ascii="Times New Roman" w:hAnsi="Times New Roman"/>
                <w:sz w:val="28"/>
                <w:szCs w:val="28"/>
              </w:rPr>
              <w:t>/</w:t>
            </w:r>
            <w:proofErr w:type="spellStart"/>
            <w:r w:rsidRPr="009B430D">
              <w:rPr>
                <w:rFonts w:ascii="Times New Roman" w:hAnsi="Times New Roman"/>
                <w:sz w:val="28"/>
                <w:szCs w:val="28"/>
              </w:rPr>
              <w:t>п</w:t>
            </w:r>
            <w:proofErr w:type="spellEnd"/>
          </w:p>
        </w:tc>
        <w:tc>
          <w:tcPr>
            <w:tcW w:w="6903"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Наименование профессии и характеристика работ</w:t>
            </w:r>
          </w:p>
        </w:tc>
        <w:tc>
          <w:tcPr>
            <w:tcW w:w="189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Размер оклада, руб.</w:t>
            </w:r>
          </w:p>
        </w:tc>
      </w:tr>
      <w:tr w:rsidR="00746121" w:rsidRPr="009B430D" w:rsidTr="00E23391">
        <w:trPr>
          <w:trHeight w:val="591"/>
        </w:trPr>
        <w:tc>
          <w:tcPr>
            <w:tcW w:w="133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1</w:t>
            </w:r>
          </w:p>
        </w:tc>
        <w:tc>
          <w:tcPr>
            <w:tcW w:w="6903"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2</w:t>
            </w:r>
          </w:p>
        </w:tc>
        <w:tc>
          <w:tcPr>
            <w:tcW w:w="189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3</w:t>
            </w:r>
          </w:p>
        </w:tc>
      </w:tr>
      <w:tr w:rsidR="00746121" w:rsidRPr="009B430D" w:rsidTr="00E23391">
        <w:trPr>
          <w:trHeight w:val="565"/>
        </w:trPr>
        <w:tc>
          <w:tcPr>
            <w:tcW w:w="133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1</w:t>
            </w:r>
          </w:p>
        </w:tc>
        <w:tc>
          <w:tcPr>
            <w:tcW w:w="6903"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 xml:space="preserve">Водитель </w:t>
            </w:r>
          </w:p>
        </w:tc>
        <w:tc>
          <w:tcPr>
            <w:tcW w:w="1897"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7790,00</w:t>
            </w:r>
          </w:p>
        </w:tc>
      </w:tr>
      <w:tr w:rsidR="00746121" w:rsidRPr="009B430D" w:rsidTr="00E23391">
        <w:tc>
          <w:tcPr>
            <w:tcW w:w="133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2</w:t>
            </w:r>
          </w:p>
        </w:tc>
        <w:tc>
          <w:tcPr>
            <w:tcW w:w="6903"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Уборщица служебных помещений</w:t>
            </w:r>
          </w:p>
        </w:tc>
        <w:tc>
          <w:tcPr>
            <w:tcW w:w="1897"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6770,00</w:t>
            </w:r>
          </w:p>
        </w:tc>
      </w:tr>
      <w:tr w:rsidR="00746121" w:rsidRPr="009B430D" w:rsidTr="00E23391">
        <w:tc>
          <w:tcPr>
            <w:tcW w:w="1337"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3</w:t>
            </w:r>
          </w:p>
        </w:tc>
        <w:tc>
          <w:tcPr>
            <w:tcW w:w="6903"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Рабочий</w:t>
            </w:r>
          </w:p>
        </w:tc>
        <w:tc>
          <w:tcPr>
            <w:tcW w:w="1897"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6770,00</w:t>
            </w:r>
          </w:p>
        </w:tc>
      </w:tr>
    </w:tbl>
    <w:p w:rsidR="00746121" w:rsidRPr="009B430D" w:rsidRDefault="00746121" w:rsidP="00746121">
      <w:pPr>
        <w:jc w:val="both"/>
        <w:rPr>
          <w:rFonts w:ascii="Times New Roman" w:hAnsi="Times New Roman"/>
          <w:sz w:val="28"/>
          <w:szCs w:val="28"/>
        </w:rPr>
      </w:pP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3. Выплаты компенсационного характера</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3.1 Доплата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3.2 Размеры доплат за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 но не более одного должностного оклада.</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746121" w:rsidRDefault="00746121" w:rsidP="00746121">
      <w:pPr>
        <w:jc w:val="both"/>
        <w:rPr>
          <w:rFonts w:ascii="Times New Roman" w:hAnsi="Times New Roman"/>
          <w:sz w:val="28"/>
          <w:szCs w:val="28"/>
        </w:rPr>
      </w:pPr>
    </w:p>
    <w:p w:rsidR="00746121" w:rsidRDefault="00746121" w:rsidP="00746121">
      <w:pPr>
        <w:jc w:val="both"/>
        <w:rPr>
          <w:rFonts w:ascii="Times New Roman" w:hAnsi="Times New Roman"/>
          <w:sz w:val="28"/>
          <w:szCs w:val="28"/>
        </w:rPr>
      </w:pPr>
    </w:p>
    <w:p w:rsidR="00746121" w:rsidRPr="009B430D" w:rsidRDefault="00746121" w:rsidP="00746121">
      <w:pPr>
        <w:jc w:val="both"/>
        <w:rPr>
          <w:rFonts w:ascii="Times New Roman" w:hAnsi="Times New Roman"/>
          <w:sz w:val="28"/>
          <w:szCs w:val="28"/>
        </w:rPr>
      </w:pP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4. Стимулирующие выплаты.</w:t>
      </w:r>
    </w:p>
    <w:p w:rsidR="00746121" w:rsidRPr="009B430D" w:rsidRDefault="00746121" w:rsidP="00746121">
      <w:pPr>
        <w:jc w:val="center"/>
        <w:rPr>
          <w:rFonts w:ascii="Times New Roman" w:hAnsi="Times New Roman"/>
          <w:sz w:val="28"/>
          <w:szCs w:val="28"/>
        </w:rPr>
      </w:pPr>
      <w:r w:rsidRPr="009B430D">
        <w:rPr>
          <w:rFonts w:ascii="Times New Roman" w:hAnsi="Times New Roman"/>
          <w:sz w:val="28"/>
          <w:szCs w:val="28"/>
        </w:rPr>
        <w:t>4.1 Надбавки за качественные показатели.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4649"/>
        <w:gridCol w:w="1620"/>
      </w:tblGrid>
      <w:tr w:rsidR="00746121" w:rsidRPr="009B430D" w:rsidTr="00E23391">
        <w:tc>
          <w:tcPr>
            <w:tcW w:w="3379"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Наименование профессий рабочих</w:t>
            </w:r>
          </w:p>
        </w:tc>
        <w:tc>
          <w:tcPr>
            <w:tcW w:w="4649"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Наименование надбавки</w:t>
            </w:r>
          </w:p>
          <w:p w:rsidR="00746121" w:rsidRPr="009B430D" w:rsidRDefault="00746121" w:rsidP="00E23391">
            <w:pPr>
              <w:jc w:val="center"/>
              <w:rPr>
                <w:rFonts w:ascii="Times New Roman" w:hAnsi="Times New Roman"/>
                <w:sz w:val="28"/>
                <w:szCs w:val="28"/>
              </w:rPr>
            </w:pPr>
          </w:p>
        </w:tc>
        <w:tc>
          <w:tcPr>
            <w:tcW w:w="1620"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Размер надбавки, процентов оклада</w:t>
            </w:r>
          </w:p>
        </w:tc>
      </w:tr>
      <w:tr w:rsidR="00746121" w:rsidRPr="009B430D" w:rsidTr="00E23391">
        <w:tc>
          <w:tcPr>
            <w:tcW w:w="3379"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Водитель автомобиля</w:t>
            </w:r>
          </w:p>
        </w:tc>
        <w:tc>
          <w:tcPr>
            <w:tcW w:w="4649"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 xml:space="preserve">1. Надбавка за качественное выполнение заданий </w:t>
            </w:r>
          </w:p>
        </w:tc>
        <w:tc>
          <w:tcPr>
            <w:tcW w:w="1620"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71</w:t>
            </w:r>
          </w:p>
        </w:tc>
      </w:tr>
      <w:tr w:rsidR="00746121" w:rsidRPr="009B430D" w:rsidTr="00E23391">
        <w:tc>
          <w:tcPr>
            <w:tcW w:w="3379"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Уборщик служебных помещений</w:t>
            </w:r>
          </w:p>
        </w:tc>
        <w:tc>
          <w:tcPr>
            <w:tcW w:w="4649"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1. Надбавка за своевременное и качественное выполнение всего комплекса работ в соответствии с установленными характеристиками.</w:t>
            </w:r>
          </w:p>
        </w:tc>
        <w:tc>
          <w:tcPr>
            <w:tcW w:w="1620"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97</w:t>
            </w:r>
          </w:p>
        </w:tc>
      </w:tr>
      <w:tr w:rsidR="00746121" w:rsidRPr="009B430D" w:rsidTr="00E23391">
        <w:tc>
          <w:tcPr>
            <w:tcW w:w="3379"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Рабочий</w:t>
            </w:r>
          </w:p>
        </w:tc>
        <w:tc>
          <w:tcPr>
            <w:tcW w:w="4649" w:type="dxa"/>
          </w:tcPr>
          <w:p w:rsidR="00746121" w:rsidRPr="009B430D" w:rsidRDefault="00746121" w:rsidP="00E23391">
            <w:pPr>
              <w:jc w:val="both"/>
              <w:rPr>
                <w:rFonts w:ascii="Times New Roman" w:hAnsi="Times New Roman"/>
                <w:sz w:val="28"/>
                <w:szCs w:val="28"/>
              </w:rPr>
            </w:pPr>
            <w:r w:rsidRPr="009B430D">
              <w:rPr>
                <w:rFonts w:ascii="Times New Roman" w:hAnsi="Times New Roman"/>
                <w:sz w:val="28"/>
                <w:szCs w:val="28"/>
              </w:rPr>
              <w:t>1. Надбавка за своевременное и качественное выполнение всего комплекса работ в соответствии с установленными характеристиками.</w:t>
            </w:r>
          </w:p>
        </w:tc>
        <w:tc>
          <w:tcPr>
            <w:tcW w:w="1620" w:type="dxa"/>
          </w:tcPr>
          <w:p w:rsidR="00746121" w:rsidRPr="009B430D" w:rsidRDefault="00746121" w:rsidP="00E23391">
            <w:pPr>
              <w:jc w:val="center"/>
              <w:rPr>
                <w:rFonts w:ascii="Times New Roman" w:hAnsi="Times New Roman"/>
                <w:sz w:val="28"/>
                <w:szCs w:val="28"/>
              </w:rPr>
            </w:pPr>
            <w:r w:rsidRPr="009B430D">
              <w:rPr>
                <w:rFonts w:ascii="Times New Roman" w:hAnsi="Times New Roman"/>
                <w:sz w:val="28"/>
                <w:szCs w:val="28"/>
              </w:rPr>
              <w:t>97</w:t>
            </w:r>
          </w:p>
        </w:tc>
      </w:tr>
    </w:tbl>
    <w:p w:rsidR="00746121" w:rsidRPr="009B430D" w:rsidRDefault="00746121" w:rsidP="00746121">
      <w:pPr>
        <w:ind w:firstLine="720"/>
        <w:jc w:val="both"/>
        <w:rPr>
          <w:rFonts w:ascii="Times New Roman" w:hAnsi="Times New Roman"/>
          <w:sz w:val="28"/>
          <w:szCs w:val="28"/>
        </w:rPr>
      </w:pP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Надбавки за качественные показатели устанавливаются в процентном отношении от оклада.</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Конкретный размер ежемесячной надбавки к окладу рабочих за качественные показатели деятельности рабочих определяется Главой Погорельского сельсовета Чановского района Новосибирской области в соответствии с утверждённым Порядком по результатам оценки трудовой деятельности рабочих за отработанный месяц.</w:t>
      </w:r>
    </w:p>
    <w:p w:rsidR="00746121" w:rsidRPr="009B430D" w:rsidRDefault="00746121" w:rsidP="00746121">
      <w:pPr>
        <w:jc w:val="center"/>
        <w:rPr>
          <w:rFonts w:ascii="Times New Roman" w:hAnsi="Times New Roman"/>
          <w:sz w:val="28"/>
          <w:szCs w:val="28"/>
        </w:rPr>
      </w:pPr>
      <w:r w:rsidRPr="009B430D">
        <w:rPr>
          <w:rFonts w:ascii="Times New Roman" w:hAnsi="Times New Roman"/>
          <w:sz w:val="28"/>
          <w:szCs w:val="28"/>
        </w:rPr>
        <w:t>4.2 Премии</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Рабочим по итогам работы за календарный период (квартал, полугодие, год) могут выплачиваться премии при условии выполнения ими качественных показателей трудовой деятельности.</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 xml:space="preserve">Премия устанавливаются в процентах к окладу рабочих. </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 xml:space="preserve">Конкретный размер премии определяется Главой Погорельского сельсовета Чановского района Новосибирской области и максимальными </w:t>
      </w:r>
      <w:r w:rsidRPr="009B430D">
        <w:rPr>
          <w:rFonts w:ascii="Times New Roman" w:hAnsi="Times New Roman"/>
          <w:sz w:val="28"/>
          <w:szCs w:val="28"/>
        </w:rPr>
        <w:lastRenderedPageBreak/>
        <w:t>размерами для конкретного рабочего не ограничивается. Средства для выплаты премии предусматриваются в размере двух месячных окладов в расчёте на год.</w:t>
      </w:r>
    </w:p>
    <w:p w:rsidR="00746121" w:rsidRPr="009B430D" w:rsidRDefault="00746121" w:rsidP="00746121">
      <w:pPr>
        <w:jc w:val="both"/>
        <w:rPr>
          <w:rFonts w:ascii="Times New Roman" w:hAnsi="Times New Roman"/>
          <w:sz w:val="28"/>
          <w:szCs w:val="28"/>
        </w:rPr>
      </w:pPr>
    </w:p>
    <w:p w:rsidR="00746121" w:rsidRPr="009B430D" w:rsidRDefault="00746121" w:rsidP="00746121">
      <w:pPr>
        <w:jc w:val="center"/>
        <w:rPr>
          <w:rFonts w:ascii="Times New Roman" w:hAnsi="Times New Roman"/>
          <w:sz w:val="28"/>
          <w:szCs w:val="28"/>
        </w:rPr>
      </w:pPr>
      <w:r w:rsidRPr="009B430D">
        <w:rPr>
          <w:rFonts w:ascii="Times New Roman" w:hAnsi="Times New Roman"/>
          <w:sz w:val="28"/>
          <w:szCs w:val="28"/>
        </w:rPr>
        <w:t xml:space="preserve">4.3. Материальная помощь, единовременная выплата </w:t>
      </w:r>
    </w:p>
    <w:p w:rsidR="00746121" w:rsidRPr="009B430D" w:rsidRDefault="00746121" w:rsidP="00746121">
      <w:pPr>
        <w:jc w:val="center"/>
        <w:rPr>
          <w:rFonts w:ascii="Times New Roman" w:hAnsi="Times New Roman"/>
          <w:sz w:val="28"/>
          <w:szCs w:val="28"/>
        </w:rPr>
      </w:pPr>
      <w:r w:rsidRPr="009B430D">
        <w:rPr>
          <w:rFonts w:ascii="Times New Roman" w:hAnsi="Times New Roman"/>
          <w:sz w:val="28"/>
          <w:szCs w:val="28"/>
        </w:rPr>
        <w:t>при предоставлении оплачиваемого отпуска</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Рабочим производится единовременная выплата при предоставлении ежегодного оплачиваемого отпуска от одного  до  двух должностных окладов в порядке, определяемом Главой Погорельского сельсовета Чановского района Новосибирской области.</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Рабочим выплачивается материальная помощь в размере одного должностного оклада в порядке, определяемом Главой Погорельского сельсовета Чановского района Новосибирской области.</w:t>
      </w:r>
    </w:p>
    <w:p w:rsidR="00746121" w:rsidRPr="009B430D" w:rsidRDefault="00746121" w:rsidP="00746121">
      <w:pPr>
        <w:jc w:val="center"/>
        <w:rPr>
          <w:rFonts w:ascii="Times New Roman" w:hAnsi="Times New Roman"/>
          <w:b/>
          <w:sz w:val="28"/>
          <w:szCs w:val="28"/>
        </w:rPr>
      </w:pPr>
      <w:r w:rsidRPr="009B430D">
        <w:rPr>
          <w:rFonts w:ascii="Times New Roman" w:hAnsi="Times New Roman"/>
          <w:b/>
          <w:sz w:val="28"/>
          <w:szCs w:val="28"/>
        </w:rPr>
        <w:t>5. Заключительные положения</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5.1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746121" w:rsidRPr="009B430D" w:rsidRDefault="00746121" w:rsidP="00746121">
      <w:pPr>
        <w:ind w:firstLine="720"/>
        <w:jc w:val="both"/>
        <w:rPr>
          <w:rFonts w:ascii="Times New Roman" w:hAnsi="Times New Roman"/>
          <w:sz w:val="28"/>
          <w:szCs w:val="28"/>
        </w:rPr>
      </w:pPr>
      <w:r w:rsidRPr="009B430D">
        <w:rPr>
          <w:rFonts w:ascii="Times New Roman" w:hAnsi="Times New Roman"/>
          <w:sz w:val="28"/>
          <w:szCs w:val="28"/>
        </w:rPr>
        <w:t>5.2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746121" w:rsidRPr="009B430D" w:rsidRDefault="00746121" w:rsidP="00746121">
      <w:pPr>
        <w:ind w:firstLine="720"/>
        <w:jc w:val="both"/>
        <w:rPr>
          <w:rFonts w:ascii="Times New Roman" w:hAnsi="Times New Roman"/>
          <w:sz w:val="28"/>
          <w:szCs w:val="28"/>
        </w:rPr>
      </w:pPr>
    </w:p>
    <w:p w:rsidR="00746121" w:rsidRPr="009B430D" w:rsidRDefault="00746121" w:rsidP="00746121">
      <w:pPr>
        <w:ind w:firstLine="720"/>
        <w:jc w:val="both"/>
        <w:rPr>
          <w:rFonts w:ascii="Times New Roman" w:hAnsi="Times New Roman"/>
          <w:sz w:val="28"/>
          <w:szCs w:val="28"/>
        </w:rPr>
      </w:pPr>
    </w:p>
    <w:p w:rsidR="00746121" w:rsidRPr="009B430D" w:rsidRDefault="00746121" w:rsidP="00746121">
      <w:pPr>
        <w:ind w:firstLine="720"/>
        <w:jc w:val="both"/>
        <w:rPr>
          <w:rFonts w:ascii="Times New Roman" w:hAnsi="Times New Roman"/>
          <w:sz w:val="28"/>
          <w:szCs w:val="28"/>
        </w:rPr>
      </w:pPr>
    </w:p>
    <w:p w:rsidR="00746121" w:rsidRPr="009B430D" w:rsidRDefault="00746121" w:rsidP="00746121">
      <w:pPr>
        <w:ind w:firstLine="720"/>
        <w:jc w:val="both"/>
        <w:rPr>
          <w:rFonts w:ascii="Times New Roman" w:hAnsi="Times New Roman"/>
          <w:sz w:val="28"/>
          <w:szCs w:val="28"/>
        </w:rPr>
      </w:pPr>
    </w:p>
    <w:p w:rsidR="00746121" w:rsidRPr="009B430D" w:rsidRDefault="00746121" w:rsidP="00746121">
      <w:pPr>
        <w:pStyle w:val="a4"/>
        <w:jc w:val="both"/>
        <w:rPr>
          <w:rFonts w:ascii="Times New Roman" w:hAnsi="Times New Roman"/>
          <w:sz w:val="28"/>
          <w:szCs w:val="28"/>
        </w:rPr>
      </w:pPr>
    </w:p>
    <w:p w:rsidR="00746121" w:rsidRPr="009B430D" w:rsidRDefault="00746121" w:rsidP="00746121">
      <w:pPr>
        <w:pStyle w:val="a4"/>
        <w:jc w:val="both"/>
        <w:rPr>
          <w:rFonts w:ascii="Times New Roman" w:hAnsi="Times New Roman"/>
          <w:sz w:val="28"/>
          <w:szCs w:val="28"/>
        </w:rPr>
      </w:pPr>
    </w:p>
    <w:p w:rsidR="00746121" w:rsidRPr="009B430D" w:rsidRDefault="00746121" w:rsidP="00746121">
      <w:pPr>
        <w:pStyle w:val="a4"/>
        <w:jc w:val="both"/>
        <w:rPr>
          <w:rFonts w:ascii="Times New Roman" w:hAnsi="Times New Roman"/>
          <w:sz w:val="28"/>
          <w:szCs w:val="28"/>
        </w:rPr>
      </w:pPr>
    </w:p>
    <w:p w:rsidR="00746121" w:rsidRPr="009B430D" w:rsidRDefault="00746121" w:rsidP="00746121">
      <w:pPr>
        <w:pStyle w:val="a4"/>
        <w:jc w:val="both"/>
        <w:rPr>
          <w:rFonts w:ascii="Times New Roman" w:hAnsi="Times New Roman"/>
          <w:sz w:val="28"/>
          <w:szCs w:val="28"/>
        </w:rPr>
      </w:pPr>
    </w:p>
    <w:p w:rsidR="007B23E2" w:rsidRPr="004B3D0F" w:rsidRDefault="007B23E2" w:rsidP="0040284B">
      <w:pPr>
        <w:pStyle w:val="a4"/>
        <w:jc w:val="center"/>
        <w:rPr>
          <w:rFonts w:ascii="Arial" w:hAnsi="Arial" w:cs="Arial"/>
          <w:sz w:val="28"/>
          <w:szCs w:val="28"/>
        </w:rPr>
      </w:pPr>
    </w:p>
    <w:sectPr w:rsidR="007B23E2" w:rsidRPr="004B3D0F"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85A" w:rsidRDefault="0088585A" w:rsidP="00036D65">
      <w:pPr>
        <w:spacing w:after="0" w:line="240" w:lineRule="auto"/>
      </w:pPr>
      <w:r>
        <w:separator/>
      </w:r>
    </w:p>
  </w:endnote>
  <w:endnote w:type="continuationSeparator" w:id="0">
    <w:p w:rsidR="0088585A" w:rsidRDefault="0088585A"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85A" w:rsidRDefault="0088585A" w:rsidP="00036D65">
      <w:pPr>
        <w:spacing w:after="0" w:line="240" w:lineRule="auto"/>
      </w:pPr>
      <w:r>
        <w:separator/>
      </w:r>
    </w:p>
  </w:footnote>
  <w:footnote w:type="continuationSeparator" w:id="0">
    <w:p w:rsidR="0088585A" w:rsidRDefault="0088585A"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3">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12"/>
  </w:num>
  <w:num w:numId="12">
    <w:abstractNumId w:val="1"/>
  </w:num>
  <w:num w:numId="13">
    <w:abstractNumId w:val="8"/>
  </w:num>
  <w:num w:numId="14">
    <w:abstractNumId w:val="15"/>
  </w:num>
  <w:num w:numId="15">
    <w:abstractNumId w:val="2"/>
  </w:num>
  <w:num w:numId="16">
    <w:abstractNumId w:val="13"/>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9443E"/>
    <w:rsid w:val="000B1EBA"/>
    <w:rsid w:val="000B2A55"/>
    <w:rsid w:val="000C27A7"/>
    <w:rsid w:val="000E48F5"/>
    <w:rsid w:val="000F0433"/>
    <w:rsid w:val="000F3819"/>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B3D0F"/>
    <w:rsid w:val="004C7789"/>
    <w:rsid w:val="004D12C0"/>
    <w:rsid w:val="004D1DAE"/>
    <w:rsid w:val="004E478E"/>
    <w:rsid w:val="004F468A"/>
    <w:rsid w:val="004F7340"/>
    <w:rsid w:val="00502995"/>
    <w:rsid w:val="0050704D"/>
    <w:rsid w:val="00526DA4"/>
    <w:rsid w:val="00545D26"/>
    <w:rsid w:val="005470A3"/>
    <w:rsid w:val="00562C97"/>
    <w:rsid w:val="00565467"/>
    <w:rsid w:val="00567858"/>
    <w:rsid w:val="00580C61"/>
    <w:rsid w:val="00584B33"/>
    <w:rsid w:val="00585B75"/>
    <w:rsid w:val="00586BC6"/>
    <w:rsid w:val="00593E89"/>
    <w:rsid w:val="005968FD"/>
    <w:rsid w:val="00596C16"/>
    <w:rsid w:val="005A542E"/>
    <w:rsid w:val="005B3657"/>
    <w:rsid w:val="005B6883"/>
    <w:rsid w:val="005C083E"/>
    <w:rsid w:val="005C08F7"/>
    <w:rsid w:val="005C190D"/>
    <w:rsid w:val="005C6562"/>
    <w:rsid w:val="005C6D27"/>
    <w:rsid w:val="005D1BA1"/>
    <w:rsid w:val="005D290D"/>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3300"/>
    <w:rsid w:val="006C7C06"/>
    <w:rsid w:val="006D47D6"/>
    <w:rsid w:val="006D558F"/>
    <w:rsid w:val="006F3148"/>
    <w:rsid w:val="00701077"/>
    <w:rsid w:val="007023E3"/>
    <w:rsid w:val="007056FC"/>
    <w:rsid w:val="007262AA"/>
    <w:rsid w:val="00727FB8"/>
    <w:rsid w:val="00737C5C"/>
    <w:rsid w:val="00737F82"/>
    <w:rsid w:val="00746121"/>
    <w:rsid w:val="0074788A"/>
    <w:rsid w:val="007533CC"/>
    <w:rsid w:val="00756265"/>
    <w:rsid w:val="00761255"/>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23E2"/>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68E"/>
    <w:rsid w:val="00834859"/>
    <w:rsid w:val="008411A9"/>
    <w:rsid w:val="00843149"/>
    <w:rsid w:val="00850FEE"/>
    <w:rsid w:val="0085260E"/>
    <w:rsid w:val="008627E7"/>
    <w:rsid w:val="0086715C"/>
    <w:rsid w:val="008743DA"/>
    <w:rsid w:val="0088585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84151"/>
    <w:rsid w:val="00991BE8"/>
    <w:rsid w:val="00997C11"/>
    <w:rsid w:val="009A547E"/>
    <w:rsid w:val="009A557A"/>
    <w:rsid w:val="009A76DF"/>
    <w:rsid w:val="009B7C4D"/>
    <w:rsid w:val="009C78E6"/>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2FB7"/>
    <w:rsid w:val="00B362C3"/>
    <w:rsid w:val="00B40B52"/>
    <w:rsid w:val="00B53AB2"/>
    <w:rsid w:val="00B53ADF"/>
    <w:rsid w:val="00B54305"/>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77BAB"/>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2711B"/>
    <w:rsid w:val="00F34F74"/>
    <w:rsid w:val="00F43235"/>
    <w:rsid w:val="00F50180"/>
    <w:rsid w:val="00F51247"/>
    <w:rsid w:val="00F53428"/>
    <w:rsid w:val="00F60064"/>
    <w:rsid w:val="00F67163"/>
    <w:rsid w:val="00F6727A"/>
    <w:rsid w:val="00F72F31"/>
    <w:rsid w:val="00F74797"/>
    <w:rsid w:val="00F81BD6"/>
    <w:rsid w:val="00F876CC"/>
    <w:rsid w:val="00F90B1A"/>
    <w:rsid w:val="00F94AEE"/>
    <w:rsid w:val="00FA5047"/>
    <w:rsid w:val="00FA708F"/>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2020-10-07T05:51:00Z</cp:lastPrinted>
  <dcterms:created xsi:type="dcterms:W3CDTF">2021-09-17T09:00:00Z</dcterms:created>
  <dcterms:modified xsi:type="dcterms:W3CDTF">2021-11-02T04:10:00Z</dcterms:modified>
</cp:coreProperties>
</file>